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7C" w:rsidRDefault="00F90119">
      <w:pPr>
        <w:pStyle w:val="2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80" w:line="312" w:lineRule="auto"/>
        <w:rPr>
          <w:color w:val="1C2120"/>
          <w:sz w:val="24"/>
          <w:szCs w:val="24"/>
        </w:rPr>
      </w:pPr>
      <w:bookmarkStart w:id="0" w:name="_heading=h.gjdgxs" w:colFirst="0" w:colLast="0"/>
      <w:bookmarkEnd w:id="0"/>
      <w:r>
        <w:rPr>
          <w:color w:val="1C2120"/>
          <w:sz w:val="24"/>
          <w:szCs w:val="24"/>
        </w:rPr>
        <w:t xml:space="preserve">Для получения </w:t>
      </w:r>
      <w:proofErr w:type="gramStart"/>
      <w:r>
        <w:rPr>
          <w:color w:val="1C2120"/>
          <w:sz w:val="24"/>
          <w:szCs w:val="24"/>
        </w:rPr>
        <w:t>доступа  к</w:t>
      </w:r>
      <w:proofErr w:type="gramEnd"/>
      <w:r>
        <w:rPr>
          <w:color w:val="1C2120"/>
          <w:sz w:val="24"/>
          <w:szCs w:val="24"/>
        </w:rPr>
        <w:t xml:space="preserve"> ВС через ЛК УВ необходимо:</w:t>
      </w:r>
    </w:p>
    <w:p w:rsidR="0006477C" w:rsidRDefault="00F90119">
      <w:pPr>
        <w:pStyle w:val="2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80" w:line="312" w:lineRule="auto"/>
        <w:rPr>
          <w:color w:val="1C2120"/>
          <w:sz w:val="24"/>
          <w:szCs w:val="24"/>
        </w:rPr>
      </w:pPr>
      <w:bookmarkStart w:id="1" w:name="_heading=h.jhciphvirwj" w:colFirst="0" w:colLast="0"/>
      <w:bookmarkEnd w:id="1"/>
      <w:r>
        <w:rPr>
          <w:color w:val="1C2120"/>
          <w:sz w:val="24"/>
          <w:szCs w:val="24"/>
        </w:rPr>
        <w:br/>
        <w:t xml:space="preserve">1. Пройти авторизацию на сайте ЛК УВ (сотрудник должен находиться в группе доступа к "ЛК УВ") - </w:t>
      </w:r>
      <w:hyperlink r:id="rId5">
        <w:r>
          <w:rPr>
            <w:color w:val="1155CC"/>
            <w:sz w:val="24"/>
            <w:szCs w:val="24"/>
            <w:u w:val="single"/>
          </w:rPr>
          <w:t>https://lkuv.gosuslugi.ru/</w:t>
        </w:r>
      </w:hyperlink>
      <w:r>
        <w:rPr>
          <w:color w:val="1C2120"/>
          <w:sz w:val="24"/>
          <w:szCs w:val="24"/>
        </w:rPr>
        <w:br/>
      </w:r>
      <w:r>
        <w:rPr>
          <w:color w:val="1C2120"/>
          <w:sz w:val="24"/>
          <w:szCs w:val="24"/>
        </w:rPr>
        <w:t>2. В основном меню ЛК УВ выбрать пункт “Доступ к виду сведений”</w:t>
      </w:r>
      <w:r>
        <w:rPr>
          <w:color w:val="1C2120"/>
          <w:sz w:val="24"/>
          <w:szCs w:val="24"/>
        </w:rPr>
        <w:br/>
      </w:r>
      <w:r>
        <w:rPr>
          <w:noProof/>
          <w:color w:val="1C2120"/>
          <w:sz w:val="24"/>
          <w:szCs w:val="24"/>
        </w:rPr>
        <w:drawing>
          <wp:inline distT="114300" distB="114300" distL="114300" distR="114300">
            <wp:extent cx="2246576" cy="3110644"/>
            <wp:effectExtent l="0" t="0" r="0" b="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576" cy="311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C2120"/>
          <w:sz w:val="24"/>
          <w:szCs w:val="24"/>
        </w:rPr>
        <w:br/>
      </w:r>
    </w:p>
    <w:p w:rsidR="0006477C" w:rsidRDefault="00F90119">
      <w:pPr>
        <w:pStyle w:val="2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80" w:line="312" w:lineRule="auto"/>
        <w:rPr>
          <w:color w:val="1C2120"/>
          <w:sz w:val="24"/>
          <w:szCs w:val="24"/>
        </w:rPr>
      </w:pPr>
      <w:bookmarkStart w:id="2" w:name="_heading=h.30j0zll" w:colFirst="0" w:colLast="0"/>
      <w:bookmarkEnd w:id="2"/>
      <w:r>
        <w:rPr>
          <w:color w:val="1C2120"/>
          <w:sz w:val="24"/>
          <w:szCs w:val="24"/>
        </w:rPr>
        <w:br/>
        <w:t>3. Выбрать продуктивную среду СМЭВ</w:t>
      </w:r>
    </w:p>
    <w:p w:rsidR="0006477C" w:rsidRDefault="00F90119">
      <w:r>
        <w:rPr>
          <w:noProof/>
        </w:rPr>
        <w:drawing>
          <wp:inline distT="114300" distB="114300" distL="114300" distR="114300">
            <wp:extent cx="4957763" cy="3529255"/>
            <wp:effectExtent l="0" t="0" r="0" b="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7763" cy="352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477C" w:rsidRDefault="00F90119">
      <w:r>
        <w:lastRenderedPageBreak/>
        <w:br/>
        <w:t>4. Необходимо выбрать вид сведений из списка доступных ВС.</w:t>
      </w:r>
      <w:r>
        <w:br/>
      </w:r>
      <w:r>
        <w:rPr>
          <w:noProof/>
        </w:rPr>
        <w:drawing>
          <wp:inline distT="114300" distB="114300" distL="114300" distR="114300">
            <wp:extent cx="4576286" cy="4317825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286" cy="431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  <w:t xml:space="preserve">5. Выбрать версию ВС, к которой хотите получить доступ. </w:t>
      </w:r>
      <w:r>
        <w:br/>
      </w:r>
      <w:r>
        <w:rPr>
          <w:noProof/>
        </w:rPr>
        <w:drawing>
          <wp:inline distT="114300" distB="114300" distL="114300" distR="114300">
            <wp:extent cx="4586288" cy="1988407"/>
            <wp:effectExtent l="0" t="0" r="0" b="0"/>
            <wp:docPr id="1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288" cy="1988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  <w:t>6. Необходимо выбрать информ</w:t>
      </w:r>
      <w:r>
        <w:t xml:space="preserve">ационную систему, для которой запрашивается доступ </w:t>
      </w:r>
    </w:p>
    <w:p w:rsidR="0006477C" w:rsidRDefault="00F90119">
      <w:r>
        <w:t>к ВС.</w:t>
      </w:r>
    </w:p>
    <w:p w:rsidR="0006477C" w:rsidRDefault="00F90119">
      <w:r>
        <w:rPr>
          <w:noProof/>
        </w:rPr>
        <w:lastRenderedPageBreak/>
        <w:drawing>
          <wp:inline distT="114300" distB="114300" distL="114300" distR="114300">
            <wp:extent cx="4018306" cy="3424238"/>
            <wp:effectExtent l="0" t="0" r="0" b="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8306" cy="3424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0119" w:rsidRDefault="00F90119">
      <w:pPr>
        <w:rPr>
          <w:lang w:val="ru-RU"/>
        </w:rPr>
      </w:pPr>
      <w:r>
        <w:br/>
        <w:t>7. Выбрать роль участника информационного взаимодействия, возможны вариации: инициатор / ответчик.</w:t>
      </w:r>
      <w:r>
        <w:br/>
      </w:r>
      <w:r>
        <w:rPr>
          <w:noProof/>
        </w:rPr>
        <w:drawing>
          <wp:inline distT="114300" distB="114300" distL="114300" distR="114300">
            <wp:extent cx="4681538" cy="1998597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199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  <w:t xml:space="preserve">8. </w:t>
      </w:r>
      <w:r>
        <w:rPr>
          <w:lang w:val="ru-RU"/>
        </w:rPr>
        <w:t xml:space="preserve">Некоторые виды сведений требуют дополнительного согласования владельца ВС. </w:t>
      </w:r>
    </w:p>
    <w:p w:rsidR="00F90119" w:rsidRDefault="00F90119">
      <w:pPr>
        <w:rPr>
          <w:lang w:val="ru-RU"/>
        </w:rPr>
      </w:pPr>
      <w:r w:rsidRPr="00F90119">
        <w:rPr>
          <w:lang w:val="ru-RU"/>
        </w:rPr>
        <w:t xml:space="preserve">При добавлении нужного ВС в продуктивную информационную систему ЛК УВ запросит у вас НПА, по которым ваша организация может подключить нужный ВС. </w:t>
      </w:r>
    </w:p>
    <w:p w:rsidR="00F90119" w:rsidRDefault="00F90119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733415" cy="4197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19" w:rsidRDefault="00F90119">
      <w:pPr>
        <w:rPr>
          <w:lang w:val="ru-RU"/>
        </w:rPr>
      </w:pPr>
      <w:r w:rsidRPr="00F90119">
        <w:rPr>
          <w:lang w:val="ru-RU"/>
        </w:rPr>
        <w:t>Необходимо указать</w:t>
      </w:r>
      <w:r>
        <w:rPr>
          <w:lang w:val="ru-RU"/>
        </w:rPr>
        <w:t xml:space="preserve"> НПА и контакты для связи, например</w:t>
      </w:r>
      <w:bookmarkStart w:id="3" w:name="_GoBack"/>
      <w:bookmarkEnd w:id="3"/>
      <w:r w:rsidRPr="00F90119">
        <w:rPr>
          <w:lang w:val="ru-RU"/>
        </w:rPr>
        <w:t xml:space="preserve">: </w:t>
      </w:r>
    </w:p>
    <w:p w:rsidR="00F90119" w:rsidRPr="00F90119" w:rsidRDefault="00F90119">
      <w:pPr>
        <w:rPr>
          <w:lang w:val="ru-RU"/>
        </w:rPr>
      </w:pPr>
      <w:r w:rsidRPr="00F90119">
        <w:rPr>
          <w:lang w:val="ru-RU"/>
        </w:rPr>
        <w:t>"Постановление Правительства РФ от 3 июня 2019 г. N 710 "О проведении эксперимента по повышению качества и связанности данных, содержащихся в государственных информационных ресурсах"" и номер телефона ответственного сотрудника за подключение.</w:t>
      </w:r>
    </w:p>
    <w:p w:rsidR="0006477C" w:rsidRDefault="00F90119">
      <w:r w:rsidRPr="00F90119">
        <w:rPr>
          <w:lang w:val="ru-RU"/>
        </w:rPr>
        <w:t>9</w:t>
      </w:r>
      <w:r>
        <w:rPr>
          <w:lang w:val="ru-RU"/>
        </w:rPr>
        <w:t>.</w:t>
      </w:r>
      <w:r w:rsidRPr="00F90119">
        <w:rPr>
          <w:lang w:val="ru-RU"/>
        </w:rPr>
        <w:t xml:space="preserve"> </w:t>
      </w:r>
      <w:r>
        <w:t>После прохождения всех шагов получения доступа к ВС</w:t>
      </w:r>
      <w:r>
        <w:rPr>
          <w:lang w:val="ru-RU"/>
        </w:rPr>
        <w:t xml:space="preserve"> (и получения согласования при необходимости)</w:t>
      </w:r>
      <w:r>
        <w:t>, нужно подтвердить процедуру подтвержд</w:t>
      </w:r>
      <w:r>
        <w:t xml:space="preserve">ения технической готовности, выбрав </w:t>
      </w:r>
      <w:proofErr w:type="gramStart"/>
      <w:r>
        <w:t>кнопку ”</w:t>
      </w:r>
      <w:proofErr w:type="spellStart"/>
      <w:r>
        <w:t>Да</w:t>
      </w:r>
      <w:proofErr w:type="gramEnd"/>
      <w:r>
        <w:t>,уверен</w:t>
      </w:r>
      <w:proofErr w:type="spellEnd"/>
      <w:r>
        <w:t>”</w:t>
      </w:r>
    </w:p>
    <w:p w:rsidR="0006477C" w:rsidRDefault="00F90119">
      <w:r>
        <w:t>При подтверждении необходимо провести процедуру тестирования.</w:t>
      </w:r>
    </w:p>
    <w:p w:rsidR="0006477C" w:rsidRDefault="00F90119">
      <w:r>
        <w:rPr>
          <w:noProof/>
        </w:rPr>
        <w:lastRenderedPageBreak/>
        <w:drawing>
          <wp:inline distT="114300" distB="114300" distL="114300" distR="114300">
            <wp:extent cx="3637291" cy="5872163"/>
            <wp:effectExtent l="0" t="0" r="0" b="0"/>
            <wp:docPr id="1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7291" cy="5872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477C" w:rsidRDefault="00F90119">
      <w:r>
        <w:br/>
      </w:r>
      <w:r>
        <w:br/>
        <w:t>Для завершения подключения к ВС необходимо выполнить тестовые запросы, предварительно согласовав со специалистами технической поддержки</w:t>
      </w:r>
      <w:r>
        <w:t xml:space="preserve"> RNDS в рабочем чате или личным сообщением @</w:t>
      </w:r>
      <w:proofErr w:type="spellStart"/>
      <w:r>
        <w:t>obrubsky</w:t>
      </w:r>
      <w:proofErr w:type="spellEnd"/>
      <w:r>
        <w:t>.</w:t>
      </w:r>
    </w:p>
    <w:sectPr w:rsidR="000647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7C"/>
    <w:rsid w:val="0006477C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9662"/>
  <w15:docId w15:val="{143BC414-A1C2-4AA4-B202-E6216B99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lkuv.gosuslugi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9DA1ot5g46MJXXRl/4SJhgEtSA==">AMUW2mX/wdq60QOCxcm2YlYB+Ox+V7CYJj4ReW1VSsXvH4X/qjvVIY2Tx9eqH2n9NitTKypHdDX5JgzrKPUE5Xa3XgHCTwFyHIcJ/JIxAO5HdbEduVmIF0Ysr6qRFEaVgphiBqTDEegPUsopdp329gLQT45wdidb5Q==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2023-06-05T11:09:00Z</dcterms:created>
  <dcterms:modified xsi:type="dcterms:W3CDTF">2023-06-05T11:09:00Z</dcterms:modified>
</cp:coreProperties>
</file>